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AF91" w14:textId="77777777" w:rsidR="00586F07" w:rsidRDefault="00586F07" w:rsidP="00586F07"/>
    <w:p w14:paraId="704338F8" w14:textId="77777777" w:rsidR="00586F07" w:rsidRDefault="00586F07" w:rsidP="00586F07"/>
    <w:p w14:paraId="5DED867E" w14:textId="77777777" w:rsidR="00586F07" w:rsidRDefault="00586F07" w:rsidP="00586F07">
      <w:r>
        <w:t xml:space="preserve">Onderstaande tabel geeft  de opleidingsonderdelen per luik uit het curriculum van de verkorte educatieve masteropleidingen van KU Leuven weer. In de tweede kolom lees je wat dit concreet betekent voor jou als student werkplekleren. We formuleren </w:t>
      </w:r>
      <w:r w:rsidRPr="002148ED">
        <w:t xml:space="preserve">ook </w:t>
      </w:r>
      <w:r>
        <w:t xml:space="preserve">een aantal </w:t>
      </w:r>
      <w:r w:rsidRPr="002148ED">
        <w:t>adviezen voor een</w:t>
      </w:r>
      <w:r>
        <w:t xml:space="preserve"> vlot verloop van jouw academiejaar. In de derde en vierde kolom schetsen we respectievelijk de rol van KU Leuven, de opleidingsinstelling en de rol van de partnerschool secundair onderwijs, de werkplek. </w:t>
      </w:r>
    </w:p>
    <w:p w14:paraId="7C4D681C" w14:textId="77777777" w:rsidR="00586F07" w:rsidRDefault="00586F07" w:rsidP="00586F07"/>
    <w:tbl>
      <w:tblPr>
        <w:tblStyle w:val="GridTable4-Accent6"/>
        <w:tblW w:w="0" w:type="auto"/>
        <w:tblLayout w:type="fixed"/>
        <w:tblLook w:val="04A0" w:firstRow="1" w:lastRow="0" w:firstColumn="1" w:lastColumn="0" w:noHBand="0" w:noVBand="1"/>
      </w:tblPr>
      <w:tblGrid>
        <w:gridCol w:w="1737"/>
        <w:gridCol w:w="2511"/>
        <w:gridCol w:w="2268"/>
        <w:gridCol w:w="2500"/>
      </w:tblGrid>
      <w:tr w:rsidR="00586F07" w14:paraId="35533484" w14:textId="77777777" w:rsidTr="00173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14:paraId="40A0004B" w14:textId="77777777" w:rsidR="00586F07" w:rsidRDefault="00586F07" w:rsidP="001739BE"/>
          <w:p w14:paraId="55381C7B" w14:textId="77777777" w:rsidR="00586F07" w:rsidRDefault="00586F07" w:rsidP="001739BE">
            <w:pPr>
              <w:rPr>
                <w:b w:val="0"/>
                <w:bCs w:val="0"/>
              </w:rPr>
            </w:pPr>
          </w:p>
          <w:p w14:paraId="64A96F5A" w14:textId="77777777" w:rsidR="00586F07" w:rsidRDefault="00586F07" w:rsidP="001739BE"/>
        </w:tc>
        <w:tc>
          <w:tcPr>
            <w:tcW w:w="2511" w:type="dxa"/>
          </w:tcPr>
          <w:p w14:paraId="5321B346" w14:textId="77777777" w:rsidR="00586F07" w:rsidRDefault="00586F07" w:rsidP="001739BE">
            <w:pPr>
              <w:cnfStyle w:val="100000000000" w:firstRow="1" w:lastRow="0" w:firstColumn="0" w:lastColumn="0" w:oddVBand="0" w:evenVBand="0" w:oddHBand="0" w:evenHBand="0" w:firstRowFirstColumn="0" w:firstRowLastColumn="0" w:lastRowFirstColumn="0" w:lastRowLastColumn="0"/>
            </w:pPr>
            <w:r>
              <w:t xml:space="preserve">Curriculum Werkplekleren </w:t>
            </w:r>
          </w:p>
          <w:p w14:paraId="4EE76DA1" w14:textId="77777777" w:rsidR="00586F07" w:rsidRPr="00171115" w:rsidRDefault="00586F07" w:rsidP="001739BE">
            <w:pPr>
              <w:cnfStyle w:val="100000000000" w:firstRow="1" w:lastRow="0" w:firstColumn="0" w:lastColumn="0" w:oddVBand="0" w:evenVBand="0" w:oddHBand="0" w:evenHBand="0" w:firstRowFirstColumn="0" w:firstRowLastColumn="0" w:lastRowFirstColumn="0" w:lastRowLastColumn="0"/>
              <w:rPr>
                <w:b w:val="0"/>
                <w:bCs w:val="0"/>
              </w:rPr>
            </w:pPr>
            <w:r>
              <w:t xml:space="preserve"> </w:t>
            </w:r>
          </w:p>
        </w:tc>
        <w:tc>
          <w:tcPr>
            <w:tcW w:w="2268" w:type="dxa"/>
          </w:tcPr>
          <w:p w14:paraId="1F65943B" w14:textId="77777777" w:rsidR="00586F07" w:rsidRDefault="00586F07" w:rsidP="001739BE">
            <w:pPr>
              <w:cnfStyle w:val="100000000000" w:firstRow="1" w:lastRow="0" w:firstColumn="0" w:lastColumn="0" w:oddVBand="0" w:evenVBand="0" w:oddHBand="0" w:evenHBand="0" w:firstRowFirstColumn="0" w:firstRowLastColumn="0" w:lastRowFirstColumn="0" w:lastRowLastColumn="0"/>
            </w:pPr>
            <w:r>
              <w:t xml:space="preserve">KU Leuven </w:t>
            </w:r>
          </w:p>
        </w:tc>
        <w:tc>
          <w:tcPr>
            <w:tcW w:w="2500" w:type="dxa"/>
          </w:tcPr>
          <w:p w14:paraId="16F44DA3" w14:textId="77777777" w:rsidR="00586F07" w:rsidRDefault="00586F07" w:rsidP="001739BE">
            <w:pPr>
              <w:cnfStyle w:val="100000000000" w:firstRow="1" w:lastRow="0" w:firstColumn="0" w:lastColumn="0" w:oddVBand="0" w:evenVBand="0" w:oddHBand="0" w:evenHBand="0" w:firstRowFirstColumn="0" w:firstRowLastColumn="0" w:lastRowFirstColumn="0" w:lastRowLastColumn="0"/>
            </w:pPr>
            <w:r>
              <w:t xml:space="preserve">Partnerschool Secundair Onderwijs </w:t>
            </w:r>
          </w:p>
        </w:tc>
      </w:tr>
      <w:tr w:rsidR="00586F07" w14:paraId="040FAD4E" w14:textId="77777777" w:rsidTr="0017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gridSpan w:val="3"/>
          </w:tcPr>
          <w:p w14:paraId="54127EAC" w14:textId="77777777" w:rsidR="00586F07" w:rsidRDefault="00586F07" w:rsidP="001739BE">
            <w:pPr>
              <w:jc w:val="center"/>
              <w:rPr>
                <w:b w:val="0"/>
                <w:bCs w:val="0"/>
              </w:rPr>
            </w:pPr>
            <w:r>
              <w:t>Luik 1: Algemene Educatieve Vorming</w:t>
            </w:r>
          </w:p>
          <w:p w14:paraId="64927AB4" w14:textId="77777777" w:rsidR="00586F07" w:rsidRDefault="00586F07" w:rsidP="001739BE">
            <w:pPr>
              <w:jc w:val="center"/>
            </w:pPr>
          </w:p>
        </w:tc>
        <w:tc>
          <w:tcPr>
            <w:tcW w:w="2500" w:type="dxa"/>
          </w:tcPr>
          <w:p w14:paraId="627A2CA5"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tc>
      </w:tr>
      <w:tr w:rsidR="00586F07" w14:paraId="7B99283A" w14:textId="77777777" w:rsidTr="001739BE">
        <w:tc>
          <w:tcPr>
            <w:cnfStyle w:val="001000000000" w:firstRow="0" w:lastRow="0" w:firstColumn="1" w:lastColumn="0" w:oddVBand="0" w:evenVBand="0" w:oddHBand="0" w:evenHBand="0" w:firstRowFirstColumn="0" w:firstRowLastColumn="0" w:lastRowFirstColumn="0" w:lastRowLastColumn="0"/>
            <w:tcW w:w="1737" w:type="dxa"/>
          </w:tcPr>
          <w:p w14:paraId="68784A5F" w14:textId="77777777" w:rsidR="00586F07" w:rsidRDefault="00586F07" w:rsidP="001739BE">
            <w:r>
              <w:t>LIMBO 1 (6stp)</w:t>
            </w:r>
          </w:p>
        </w:tc>
        <w:tc>
          <w:tcPr>
            <w:tcW w:w="2511" w:type="dxa"/>
          </w:tcPr>
          <w:p w14:paraId="69CA11D3"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Je volgt het bestaande zelfstudiepakket en legt doorheen het semester digitale toetsen af.</w:t>
            </w:r>
          </w:p>
          <w:p w14:paraId="081ABA66"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046DA05E" w14:textId="77777777" w:rsidR="00586F07" w:rsidRPr="00C82BF9" w:rsidRDefault="00586F07" w:rsidP="001739BE">
            <w:pPr>
              <w:cnfStyle w:val="000000000000" w:firstRow="0" w:lastRow="0" w:firstColumn="0" w:lastColumn="0" w:oddVBand="0" w:evenVBand="0" w:oddHBand="0" w:evenHBand="0" w:firstRowFirstColumn="0" w:firstRowLastColumn="0" w:lastRowFirstColumn="0" w:lastRowLastColumn="0"/>
              <w:rPr>
                <w:u w:val="single"/>
              </w:rPr>
            </w:pPr>
            <w:r w:rsidRPr="00C82BF9">
              <w:rPr>
                <w:u w:val="single"/>
              </w:rPr>
              <w:t xml:space="preserve">Advies </w:t>
            </w:r>
          </w:p>
          <w:p w14:paraId="7CADEA4C"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Start meteen met LIMBO 1 bij het begin van het academiejaar. Leg zo veel als mogelijk toetsen af voor de herfstvakantie.  </w:t>
            </w:r>
          </w:p>
          <w:p w14:paraId="37024FA2"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tc>
        <w:tc>
          <w:tcPr>
            <w:tcW w:w="2268" w:type="dxa"/>
          </w:tcPr>
          <w:p w14:paraId="6EB5D496"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Per module wordt de nodige ondersteuning voorzien via inleidende video’s op Toledo, een online vragenforum, zelftests en studietips. </w:t>
            </w:r>
          </w:p>
          <w:p w14:paraId="50A97D6C"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tc>
        <w:tc>
          <w:tcPr>
            <w:tcW w:w="2500" w:type="dxa"/>
          </w:tcPr>
          <w:p w14:paraId="113D66B0"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 </w:t>
            </w:r>
          </w:p>
        </w:tc>
      </w:tr>
      <w:tr w:rsidR="00586F07" w14:paraId="0D7594A7" w14:textId="77777777" w:rsidTr="0017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shd w:val="clear" w:color="auto" w:fill="auto"/>
          </w:tcPr>
          <w:p w14:paraId="3DA94569" w14:textId="77777777" w:rsidR="00586F07" w:rsidRDefault="00586F07" w:rsidP="001739BE">
            <w:r>
              <w:t xml:space="preserve">LIMBO 2 (6stp) </w:t>
            </w:r>
          </w:p>
        </w:tc>
        <w:tc>
          <w:tcPr>
            <w:tcW w:w="2511" w:type="dxa"/>
            <w:shd w:val="clear" w:color="auto" w:fill="auto"/>
          </w:tcPr>
          <w:p w14:paraId="21D8AF3A"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 xml:space="preserve">Je volgt een aantal events ter waarde van 54 LIMBO-punten. Naar analogie met een LIO-student is er een reductie van het aantal events. Zo valoriseren we nascholingen/levenslang leren (zoals bijv. studiedagen op school) die jij automatisch opneemt door je aanwezigheid op en betrokkenheid bij de werking van de school. </w:t>
            </w:r>
          </w:p>
          <w:p w14:paraId="10C714FF"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p w14:paraId="407D34B5" w14:textId="77777777" w:rsidR="00586F07" w:rsidRPr="00F702C2" w:rsidRDefault="00586F07" w:rsidP="001739BE">
            <w:pPr>
              <w:cnfStyle w:val="000000100000" w:firstRow="0" w:lastRow="0" w:firstColumn="0" w:lastColumn="0" w:oddVBand="0" w:evenVBand="0" w:oddHBand="1" w:evenHBand="0" w:firstRowFirstColumn="0" w:firstRowLastColumn="0" w:lastRowFirstColumn="0" w:lastRowLastColumn="0"/>
              <w:rPr>
                <w:u w:val="single"/>
              </w:rPr>
            </w:pPr>
            <w:r w:rsidRPr="00F702C2">
              <w:rPr>
                <w:u w:val="single"/>
              </w:rPr>
              <w:t xml:space="preserve">Advies </w:t>
            </w:r>
          </w:p>
          <w:p w14:paraId="1E5BD4D4"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 xml:space="preserve">Maak gebruik van de </w:t>
            </w:r>
            <w:proofErr w:type="spellStart"/>
            <w:r>
              <w:t>LIMBOdagen</w:t>
            </w:r>
            <w:proofErr w:type="spellEnd"/>
            <w:r>
              <w:t xml:space="preserve">. Dat zijn drie dagen vol LIMBO-events op één locatie tijdens de herfst- en krokusvakantie.  </w:t>
            </w:r>
          </w:p>
          <w:p w14:paraId="44009106"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tc>
        <w:tc>
          <w:tcPr>
            <w:tcW w:w="2268" w:type="dxa"/>
            <w:shd w:val="clear" w:color="auto" w:fill="auto"/>
          </w:tcPr>
          <w:p w14:paraId="64C85C02"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lastRenderedPageBreak/>
              <w:t>Deze inhoud wordt aangeboden in de vorm van een professionaliserings-</w:t>
            </w:r>
          </w:p>
          <w:p w14:paraId="757EA7D8"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aanbod (events) georganiseerd door </w:t>
            </w:r>
            <w:proofErr w:type="spellStart"/>
            <w:r>
              <w:rPr>
                <w:rFonts w:cstheme="minorHAnsi"/>
                <w:color w:val="000000"/>
              </w:rPr>
              <w:t>LIMBOAcademy</w:t>
            </w:r>
            <w:proofErr w:type="spellEnd"/>
            <w:r>
              <w:rPr>
                <w:rFonts w:cstheme="minorHAnsi"/>
                <w:color w:val="000000"/>
              </w:rPr>
              <w:t xml:space="preserve">. </w:t>
            </w:r>
          </w:p>
          <w:p w14:paraId="16F9F19F"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0DB726D3"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465919C2"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tc>
        <w:tc>
          <w:tcPr>
            <w:tcW w:w="2500" w:type="dxa"/>
            <w:shd w:val="clear" w:color="auto" w:fill="auto"/>
          </w:tcPr>
          <w:p w14:paraId="633E0EA7"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 /</w:t>
            </w:r>
          </w:p>
          <w:p w14:paraId="5EC4FB13"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45E10302"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De school kan vanuit de eigen strategische acties en noden deelnemen aan het professionaliserings-aanbod van de </w:t>
            </w:r>
            <w:proofErr w:type="spellStart"/>
            <w:r>
              <w:rPr>
                <w:rFonts w:cstheme="minorHAnsi"/>
                <w:color w:val="000000"/>
              </w:rPr>
              <w:t>LIMBOAcademy</w:t>
            </w:r>
            <w:proofErr w:type="spellEnd"/>
            <w:r>
              <w:rPr>
                <w:rFonts w:cstheme="minorHAnsi"/>
                <w:color w:val="000000"/>
              </w:rPr>
              <w:t xml:space="preserve"> dat ter beschikking staat voor iedereen uit het onderwijsveld. </w:t>
            </w:r>
          </w:p>
          <w:p w14:paraId="643D4E46"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rPr>
                <w:rFonts w:cstheme="minorHAnsi"/>
              </w:rPr>
            </w:pPr>
          </w:p>
          <w:p w14:paraId="1EF0B883"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rPr>
                <w:rFonts w:cstheme="minorHAnsi"/>
                <w:color w:val="000000"/>
              </w:rPr>
            </w:pPr>
            <w:hyperlink r:id="rId6" w:history="1">
              <w:r w:rsidRPr="00875D99">
                <w:rPr>
                  <w:rStyle w:val="Hyperlink"/>
                  <w:rFonts w:cstheme="minorHAnsi"/>
                </w:rPr>
                <w:t>https://www.edu-leraar.be/nascholingen/limbo</w:t>
              </w:r>
            </w:hyperlink>
          </w:p>
          <w:p w14:paraId="13E32E58"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tc>
      </w:tr>
      <w:tr w:rsidR="00586F07" w14:paraId="5D207B06" w14:textId="77777777" w:rsidTr="001739BE">
        <w:tc>
          <w:tcPr>
            <w:cnfStyle w:val="001000000000" w:firstRow="0" w:lastRow="0" w:firstColumn="1" w:lastColumn="0" w:oddVBand="0" w:evenVBand="0" w:oddHBand="0" w:evenHBand="0" w:firstRowFirstColumn="0" w:firstRowLastColumn="0" w:lastRowFirstColumn="0" w:lastRowLastColumn="0"/>
            <w:tcW w:w="6516" w:type="dxa"/>
            <w:gridSpan w:val="3"/>
            <w:shd w:val="clear" w:color="auto" w:fill="E2EFD9" w:themeFill="accent6" w:themeFillTint="33"/>
          </w:tcPr>
          <w:p w14:paraId="72D4845C" w14:textId="77777777" w:rsidR="00586F07" w:rsidRDefault="00586F07" w:rsidP="001739BE">
            <w:pPr>
              <w:jc w:val="center"/>
              <w:rPr>
                <w:b w:val="0"/>
                <w:bCs w:val="0"/>
              </w:rPr>
            </w:pPr>
            <w:r>
              <w:t>Luik 2: Vakdidactiek</w:t>
            </w:r>
          </w:p>
          <w:p w14:paraId="5DE6B861" w14:textId="77777777" w:rsidR="00586F07" w:rsidRDefault="00586F07" w:rsidP="001739BE">
            <w:pPr>
              <w:jc w:val="center"/>
            </w:pPr>
          </w:p>
        </w:tc>
        <w:tc>
          <w:tcPr>
            <w:tcW w:w="2500" w:type="dxa"/>
            <w:shd w:val="clear" w:color="auto" w:fill="E2EFD9" w:themeFill="accent6" w:themeFillTint="33"/>
          </w:tcPr>
          <w:p w14:paraId="773C3DEC"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tc>
      </w:tr>
      <w:tr w:rsidR="00586F07" w14:paraId="646C257F" w14:textId="77777777" w:rsidTr="0017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shd w:val="clear" w:color="auto" w:fill="auto"/>
          </w:tcPr>
          <w:p w14:paraId="421C6B6C" w14:textId="77777777" w:rsidR="00586F07" w:rsidRDefault="00586F07" w:rsidP="001739BE">
            <w:r>
              <w:t>Vakdidactiek geschiedenis (9stp)</w:t>
            </w:r>
          </w:p>
        </w:tc>
        <w:tc>
          <w:tcPr>
            <w:tcW w:w="2511" w:type="dxa"/>
            <w:shd w:val="clear" w:color="auto" w:fill="auto"/>
          </w:tcPr>
          <w:p w14:paraId="5751EAB2"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 xml:space="preserve">Je volgt het theoretische luik van de vakdidactiek geschiedenis (6stp) binnen het standaard aanbod. Je kiest zelf voor de synchrone of asynchrone online variant. </w:t>
            </w:r>
          </w:p>
          <w:p w14:paraId="7CA58E0B"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p w14:paraId="764744F6"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 xml:space="preserve">De vertaling naar de praktijk (3stp) bestaat uit seminaries/praktijk-sessies die jij volgt in het bestaande traject (vakgebonden) of op jouw werkplekschool (vakoverstijgend). </w:t>
            </w:r>
          </w:p>
          <w:p w14:paraId="272D9312"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tc>
        <w:tc>
          <w:tcPr>
            <w:tcW w:w="2268" w:type="dxa"/>
            <w:shd w:val="clear" w:color="auto" w:fill="auto"/>
          </w:tcPr>
          <w:p w14:paraId="1A6FDD34"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Je krijgt als werkplekstudent een aangepaste evaluatie geënt op de eigen praktijk.</w:t>
            </w:r>
          </w:p>
        </w:tc>
        <w:tc>
          <w:tcPr>
            <w:tcW w:w="2500" w:type="dxa"/>
            <w:shd w:val="clear" w:color="auto" w:fill="auto"/>
          </w:tcPr>
          <w:p w14:paraId="5085C831"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 xml:space="preserve">De school stelt haar bestaande aanbod aan sessies, workshops rond onderwijskundige thema’s (bijv. </w:t>
            </w:r>
            <w:proofErr w:type="spellStart"/>
            <w:r>
              <w:t>i.h.k.v</w:t>
            </w:r>
            <w:proofErr w:type="spellEnd"/>
            <w:r>
              <w:t xml:space="preserve">. van aanvangsbegeleiding), voor jou open. </w:t>
            </w:r>
          </w:p>
          <w:p w14:paraId="375DD166"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rPr>
                <w:u w:val="single"/>
              </w:rPr>
            </w:pPr>
          </w:p>
          <w:p w14:paraId="2537087A" w14:textId="77777777" w:rsidR="00586F07" w:rsidRPr="00B800EF" w:rsidRDefault="00586F07" w:rsidP="001739BE">
            <w:pPr>
              <w:cnfStyle w:val="000000100000" w:firstRow="0" w:lastRow="0" w:firstColumn="0" w:lastColumn="0" w:oddVBand="0" w:evenVBand="0" w:oddHBand="1" w:evenHBand="0" w:firstRowFirstColumn="0" w:firstRowLastColumn="0" w:lastRowFirstColumn="0" w:lastRowLastColumn="0"/>
              <w:rPr>
                <w:u w:val="single"/>
              </w:rPr>
            </w:pPr>
          </w:p>
          <w:p w14:paraId="4B4D02AB"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Je kan vanuit de vakdidactiek (</w:t>
            </w:r>
            <w:proofErr w:type="spellStart"/>
            <w:r>
              <w:t>vraaggestuurde</w:t>
            </w:r>
            <w:proofErr w:type="spellEnd"/>
            <w:r>
              <w:t>) input leveren aan de vakwerkgroep.</w:t>
            </w:r>
          </w:p>
        </w:tc>
      </w:tr>
      <w:tr w:rsidR="00586F07" w14:paraId="17BEF421" w14:textId="77777777" w:rsidTr="001739BE">
        <w:tc>
          <w:tcPr>
            <w:cnfStyle w:val="001000000000" w:firstRow="0" w:lastRow="0" w:firstColumn="1" w:lastColumn="0" w:oddVBand="0" w:evenVBand="0" w:oddHBand="0" w:evenHBand="0" w:firstRowFirstColumn="0" w:firstRowLastColumn="0" w:lastRowFirstColumn="0" w:lastRowLastColumn="0"/>
            <w:tcW w:w="1737" w:type="dxa"/>
            <w:shd w:val="clear" w:color="auto" w:fill="auto"/>
          </w:tcPr>
          <w:p w14:paraId="23E76F00" w14:textId="77777777" w:rsidR="00586F07" w:rsidRDefault="00586F07" w:rsidP="001739BE">
            <w:r>
              <w:t>Vakdidactiek PAV (9stp)</w:t>
            </w:r>
          </w:p>
        </w:tc>
        <w:tc>
          <w:tcPr>
            <w:tcW w:w="2511" w:type="dxa"/>
            <w:shd w:val="clear" w:color="auto" w:fill="auto"/>
          </w:tcPr>
          <w:p w14:paraId="009A2221"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Je krijgt een evenwicht tussen online, on campus en leren op de werkplek naar analogie met geschiedenis. </w:t>
            </w:r>
          </w:p>
          <w:p w14:paraId="341BF846"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tc>
        <w:tc>
          <w:tcPr>
            <w:tcW w:w="2268" w:type="dxa"/>
            <w:shd w:val="clear" w:color="auto" w:fill="auto"/>
          </w:tcPr>
          <w:p w14:paraId="30105652"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Je krijgt als werkplekstudent een aangepaste evaluatie geënt op de eigen praktijk.</w:t>
            </w:r>
          </w:p>
        </w:tc>
        <w:tc>
          <w:tcPr>
            <w:tcW w:w="2500" w:type="dxa"/>
            <w:shd w:val="clear" w:color="auto" w:fill="auto"/>
          </w:tcPr>
          <w:p w14:paraId="7DCC524D"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De school stelt haar bestaande aanbod aan sessies, workshops rond onderwijskundige thema’s (bijv. </w:t>
            </w:r>
            <w:proofErr w:type="spellStart"/>
            <w:r>
              <w:t>i.h.k.v</w:t>
            </w:r>
            <w:proofErr w:type="spellEnd"/>
            <w:r>
              <w:t xml:space="preserve">. van aanvangsbegeleiding), voor jou open. </w:t>
            </w:r>
          </w:p>
          <w:p w14:paraId="227E599C"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rPr>
                <w:u w:val="single"/>
              </w:rPr>
            </w:pPr>
          </w:p>
          <w:p w14:paraId="64407AAE"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Je kan vanuit de vakdidactiek (</w:t>
            </w:r>
            <w:proofErr w:type="spellStart"/>
            <w:r>
              <w:t>vraaggestuurde</w:t>
            </w:r>
            <w:proofErr w:type="spellEnd"/>
            <w:r>
              <w:t>) input leveren aan de vakwerkgroep.</w:t>
            </w:r>
          </w:p>
          <w:p w14:paraId="18AF4A38"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tc>
      </w:tr>
      <w:tr w:rsidR="00586F07" w14:paraId="0C5CD8DD" w14:textId="77777777" w:rsidTr="0017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shd w:val="clear" w:color="auto" w:fill="auto"/>
          </w:tcPr>
          <w:p w14:paraId="13A848CB" w14:textId="77777777" w:rsidR="00586F07" w:rsidRDefault="00586F07" w:rsidP="001739BE">
            <w:r>
              <w:t>Vakdidactiek wiskunde (9stp)</w:t>
            </w:r>
          </w:p>
        </w:tc>
        <w:tc>
          <w:tcPr>
            <w:tcW w:w="2511" w:type="dxa"/>
            <w:shd w:val="clear" w:color="auto" w:fill="auto"/>
          </w:tcPr>
          <w:p w14:paraId="39FD4D11"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 xml:space="preserve">Je volgt de tweewekelijkse contactsessies aan KU Leuven (op maandagavond) en doorloopt het voorbereidende digitale </w:t>
            </w:r>
            <w:proofErr w:type="spellStart"/>
            <w:r>
              <w:t>leerpad</w:t>
            </w:r>
            <w:proofErr w:type="spellEnd"/>
            <w:r>
              <w:t>. Opdrachten en oefeningen worden zoveel als mogelijk gekoppeld aan jouw werkplek.</w:t>
            </w:r>
          </w:p>
        </w:tc>
        <w:tc>
          <w:tcPr>
            <w:tcW w:w="2268" w:type="dxa"/>
            <w:shd w:val="clear" w:color="auto" w:fill="auto"/>
          </w:tcPr>
          <w:p w14:paraId="45825D4B"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Je krijgt als werkplekstudent een aangepaste evaluatie geënt op de eigen praktijk.</w:t>
            </w:r>
          </w:p>
        </w:tc>
        <w:tc>
          <w:tcPr>
            <w:tcW w:w="2500" w:type="dxa"/>
            <w:shd w:val="clear" w:color="auto" w:fill="auto"/>
          </w:tcPr>
          <w:p w14:paraId="3541D11A"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 xml:space="preserve">Via contact met de vakleraar kan jij je opdrachten koppelen aan de werkplek. </w:t>
            </w:r>
          </w:p>
          <w:p w14:paraId="38FF9788"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p w14:paraId="40650204"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p w14:paraId="7E0B2379"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rsidRPr="0005681B">
              <w:t>Je</w:t>
            </w:r>
            <w:r>
              <w:t xml:space="preserve"> kan vanuit de vakdidactiek (</w:t>
            </w:r>
            <w:proofErr w:type="spellStart"/>
            <w:r>
              <w:t>vraaggestuurde</w:t>
            </w:r>
            <w:proofErr w:type="spellEnd"/>
            <w:r>
              <w:t>) input leveren aan de vakwerkgroep.</w:t>
            </w:r>
          </w:p>
        </w:tc>
      </w:tr>
      <w:tr w:rsidR="00586F07" w14:paraId="0DEA0AE7" w14:textId="77777777" w:rsidTr="001739BE">
        <w:tc>
          <w:tcPr>
            <w:cnfStyle w:val="001000000000" w:firstRow="0" w:lastRow="0" w:firstColumn="1" w:lastColumn="0" w:oddVBand="0" w:evenVBand="0" w:oddHBand="0" w:evenHBand="0" w:firstRowFirstColumn="0" w:firstRowLastColumn="0" w:lastRowFirstColumn="0" w:lastRowLastColumn="0"/>
            <w:tcW w:w="6516" w:type="dxa"/>
            <w:gridSpan w:val="3"/>
            <w:shd w:val="clear" w:color="auto" w:fill="E2EFD9" w:themeFill="accent6" w:themeFillTint="33"/>
          </w:tcPr>
          <w:p w14:paraId="60F84C28" w14:textId="77777777" w:rsidR="00586F07" w:rsidRDefault="00586F07" w:rsidP="001739BE">
            <w:pPr>
              <w:jc w:val="center"/>
              <w:rPr>
                <w:b w:val="0"/>
                <w:bCs w:val="0"/>
              </w:rPr>
            </w:pPr>
            <w:r>
              <w:t>Luik 3: Stage (21stp)</w:t>
            </w:r>
          </w:p>
          <w:p w14:paraId="308E8B60" w14:textId="77777777" w:rsidR="00586F07" w:rsidRDefault="00586F07" w:rsidP="001739BE">
            <w:pPr>
              <w:jc w:val="center"/>
            </w:pPr>
          </w:p>
        </w:tc>
        <w:tc>
          <w:tcPr>
            <w:tcW w:w="2500" w:type="dxa"/>
            <w:shd w:val="clear" w:color="auto" w:fill="E2EFD9" w:themeFill="accent6" w:themeFillTint="33"/>
          </w:tcPr>
          <w:p w14:paraId="6785AA7A"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tc>
      </w:tr>
      <w:tr w:rsidR="00586F07" w14:paraId="4832629C" w14:textId="77777777" w:rsidTr="0017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shd w:val="clear" w:color="auto" w:fill="auto"/>
          </w:tcPr>
          <w:p w14:paraId="66B0E7B4" w14:textId="77777777" w:rsidR="00586F07" w:rsidRDefault="00586F07" w:rsidP="001739BE">
            <w:r>
              <w:lastRenderedPageBreak/>
              <w:t xml:space="preserve">Vakgebonden stage (18stp) </w:t>
            </w:r>
          </w:p>
        </w:tc>
        <w:tc>
          <w:tcPr>
            <w:tcW w:w="2511" w:type="dxa"/>
            <w:shd w:val="clear" w:color="auto" w:fill="auto"/>
          </w:tcPr>
          <w:p w14:paraId="2BB5CF8A"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 xml:space="preserve">Je volgt één klas tijdens het ganse schooljaar of één klas ieder semester gedurende gemiddeld 4 lesuren per week, gekoppeld aan de vakken geschiedenis, PAV en/of wiskunde. </w:t>
            </w:r>
          </w:p>
          <w:p w14:paraId="78E7B13A"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p w14:paraId="6B8704F0"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 xml:space="preserve">Jouw zelfstandigheid en verantwoordelijkheid neemt gradueel toe (initiatie &gt; ingroei&gt; doorgroei)   </w:t>
            </w:r>
          </w:p>
        </w:tc>
        <w:tc>
          <w:tcPr>
            <w:tcW w:w="2268" w:type="dxa"/>
            <w:shd w:val="clear" w:color="auto" w:fill="auto"/>
          </w:tcPr>
          <w:p w14:paraId="35D56998"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Je krijgt begeleiding en coaching van een stagebegeleider van KU Leuven.</w:t>
            </w:r>
          </w:p>
        </w:tc>
        <w:tc>
          <w:tcPr>
            <w:tcW w:w="2500" w:type="dxa"/>
            <w:shd w:val="clear" w:color="auto" w:fill="auto"/>
          </w:tcPr>
          <w:p w14:paraId="5740B02D"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 xml:space="preserve">Jouw werkplekschool maakt het mogelijk dat jij  één of meerdere klassen wekelijks mag bijwonen(gemiddeld 4h/w) en zet de betrokken vakleraar in als jouw coach en begeleider op de werkplek. </w:t>
            </w:r>
          </w:p>
          <w:p w14:paraId="67B3A4E2"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p w14:paraId="71C95993"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 xml:space="preserve">Je krijgt de mogelijkheid om </w:t>
            </w:r>
            <w:proofErr w:type="spellStart"/>
            <w:r>
              <w:t>mesotaken</w:t>
            </w:r>
            <w:proofErr w:type="spellEnd"/>
            <w:r>
              <w:t xml:space="preserve"> op de werkplek uit te voeren. </w:t>
            </w:r>
          </w:p>
          <w:p w14:paraId="547E56AF"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p w14:paraId="0DD06233"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 xml:space="preserve">Jij kan en mag in samenspraak met de werkplek geleidelijk aan de klas volledig zelfstandig overnemen. </w:t>
            </w:r>
          </w:p>
          <w:p w14:paraId="0E540437"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tc>
      </w:tr>
      <w:tr w:rsidR="00586F07" w14:paraId="48C8E60F" w14:textId="77777777" w:rsidTr="001739BE">
        <w:trPr>
          <w:trHeight w:val="806"/>
        </w:trPr>
        <w:tc>
          <w:tcPr>
            <w:cnfStyle w:val="001000000000" w:firstRow="0" w:lastRow="0" w:firstColumn="1" w:lastColumn="0" w:oddVBand="0" w:evenVBand="0" w:oddHBand="0" w:evenHBand="0" w:firstRowFirstColumn="0" w:firstRowLastColumn="0" w:lastRowFirstColumn="0" w:lastRowLastColumn="0"/>
            <w:tcW w:w="1737" w:type="dxa"/>
          </w:tcPr>
          <w:p w14:paraId="4FFDD017" w14:textId="77777777" w:rsidR="00586F07" w:rsidRDefault="00586F07" w:rsidP="001739BE">
            <w:r>
              <w:t xml:space="preserve">Diversiteitsstage (3stp) </w:t>
            </w:r>
          </w:p>
        </w:tc>
        <w:tc>
          <w:tcPr>
            <w:tcW w:w="2511" w:type="dxa"/>
          </w:tcPr>
          <w:p w14:paraId="5724DEE4"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Diversiteitsstage geeft de kans om te werken met , in en aan diversiteit en bestaat uit drie onderdelen;</w:t>
            </w:r>
          </w:p>
          <w:p w14:paraId="3C87B72E"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&gt; Projectwerking</w:t>
            </w:r>
          </w:p>
          <w:p w14:paraId="3D8B3E32"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&gt; Vormingen </w:t>
            </w:r>
          </w:p>
          <w:p w14:paraId="21DDDFE1"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&gt; Supervisies </w:t>
            </w:r>
          </w:p>
          <w:p w14:paraId="57E27ACD"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Meer informatie over de diversiteitsstage vind je via het </w:t>
            </w:r>
            <w:hyperlink r:id="rId7" w:history="1">
              <w:r>
                <w:rPr>
                  <w:rStyle w:val="Hyperlink"/>
                </w:rPr>
                <w:t>Diversiteitsplatform</w:t>
              </w:r>
            </w:hyperlink>
          </w:p>
          <w:p w14:paraId="268DEFED"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2E3A2EB1"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De projectwerking kan gekoppeld worden aan specifieke noden binnen jouw werkplek (bijv. begeleiding van 1 leerling, ondersteuning van leerkracht in een klas waar specifieke noden zijn, analyse van taal- of armoedebeleid)</w:t>
            </w:r>
          </w:p>
          <w:p w14:paraId="091DFCBE"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5E75C097"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666A4A34"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tc>
        <w:tc>
          <w:tcPr>
            <w:tcW w:w="2268" w:type="dxa"/>
          </w:tcPr>
          <w:p w14:paraId="16AD9591"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Je neemt deel aan de supervisies door de opleiding georganiseerd. Dit is essentieel om het academische karakter te bewaren en bewaken. </w:t>
            </w:r>
          </w:p>
          <w:p w14:paraId="1C4FAC00"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37864B0D"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Je kan het bestaande aanbod aan vormingen volgen via KU Leuven en/of via het aanbod van de school zelf. </w:t>
            </w:r>
          </w:p>
          <w:p w14:paraId="35F9FD67"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527B1D6D"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tc>
        <w:tc>
          <w:tcPr>
            <w:tcW w:w="2500" w:type="dxa"/>
          </w:tcPr>
          <w:p w14:paraId="5824C39A"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De school biedt kansen tot diversiteitsstage op school of binnen de klas(sen) die jij wekelijks volgt.   </w:t>
            </w:r>
          </w:p>
          <w:p w14:paraId="1570BF18"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215FAE86"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De school verleent jou waar mogelijk toegang tot het eigen vormingsaanbod </w:t>
            </w:r>
          </w:p>
          <w:p w14:paraId="6EB703FF" w14:textId="77777777" w:rsidR="00586F07" w:rsidRPr="007C3970" w:rsidRDefault="00586F07" w:rsidP="001739BE">
            <w:pPr>
              <w:cnfStyle w:val="000000000000" w:firstRow="0" w:lastRow="0" w:firstColumn="0" w:lastColumn="0" w:oddVBand="0" w:evenVBand="0" w:oddHBand="0" w:evenHBand="0" w:firstRowFirstColumn="0" w:firstRowLastColumn="0" w:lastRowFirstColumn="0" w:lastRowLastColumn="0"/>
              <w:rPr>
                <w:u w:val="single"/>
              </w:rPr>
            </w:pPr>
          </w:p>
          <w:p w14:paraId="7E214C1D"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5E71E5C0"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5287E245"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42006402"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24096CA2"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18993668"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tc>
      </w:tr>
      <w:tr w:rsidR="00586F07" w14:paraId="309733AE" w14:textId="77777777" w:rsidTr="0017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gridSpan w:val="3"/>
          </w:tcPr>
          <w:p w14:paraId="5E2EA2B7" w14:textId="77777777" w:rsidR="00586F07" w:rsidRDefault="00586F07" w:rsidP="001739BE">
            <w:pPr>
              <w:jc w:val="center"/>
              <w:rPr>
                <w:b w:val="0"/>
                <w:bCs w:val="0"/>
              </w:rPr>
            </w:pPr>
            <w:r>
              <w:t>Luik 4: Masterproef / Onderwijsonderzoek (6stp)</w:t>
            </w:r>
          </w:p>
          <w:p w14:paraId="3E253B72" w14:textId="77777777" w:rsidR="00586F07" w:rsidRDefault="00586F07" w:rsidP="001739BE">
            <w:pPr>
              <w:jc w:val="center"/>
            </w:pPr>
          </w:p>
        </w:tc>
        <w:tc>
          <w:tcPr>
            <w:tcW w:w="2500" w:type="dxa"/>
          </w:tcPr>
          <w:p w14:paraId="35664CA5"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tc>
      </w:tr>
      <w:tr w:rsidR="00586F07" w14:paraId="1A2ED031" w14:textId="77777777" w:rsidTr="001739BE">
        <w:trPr>
          <w:trHeight w:val="806"/>
        </w:trPr>
        <w:tc>
          <w:tcPr>
            <w:cnfStyle w:val="001000000000" w:firstRow="0" w:lastRow="0" w:firstColumn="1" w:lastColumn="0" w:oddVBand="0" w:evenVBand="0" w:oddHBand="0" w:evenHBand="0" w:firstRowFirstColumn="0" w:firstRowLastColumn="0" w:lastRowFirstColumn="0" w:lastRowLastColumn="0"/>
            <w:tcW w:w="1737" w:type="dxa"/>
          </w:tcPr>
          <w:p w14:paraId="33A6569B" w14:textId="77777777" w:rsidR="00586F07" w:rsidRDefault="00586F07" w:rsidP="001739BE">
            <w:pPr>
              <w:rPr>
                <w:b w:val="0"/>
                <w:bCs w:val="0"/>
              </w:rPr>
            </w:pPr>
            <w:r>
              <w:lastRenderedPageBreak/>
              <w:t>Masterproef/</w:t>
            </w:r>
          </w:p>
          <w:p w14:paraId="0F553B39" w14:textId="77777777" w:rsidR="00586F07" w:rsidRDefault="00586F07" w:rsidP="001739BE">
            <w:proofErr w:type="spellStart"/>
            <w:r>
              <w:t>Onderwijs-onderzoek</w:t>
            </w:r>
            <w:proofErr w:type="spellEnd"/>
          </w:p>
        </w:tc>
        <w:tc>
          <w:tcPr>
            <w:tcW w:w="2511" w:type="dxa"/>
          </w:tcPr>
          <w:p w14:paraId="53CDB50D"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Je voert samen met medestudenten in groep een concrete onderzoeks- of ontwerpopdracht uit. </w:t>
            </w:r>
          </w:p>
          <w:p w14:paraId="15A7882B"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Vragen en noden van de school die passen binnen de onderzoeksthema’s kunnen in de mate van het mogelijke opgenomen worden in deze opdracht.  </w:t>
            </w:r>
          </w:p>
          <w:p w14:paraId="571FA84B"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tc>
        <w:tc>
          <w:tcPr>
            <w:tcW w:w="2268" w:type="dxa"/>
          </w:tcPr>
          <w:p w14:paraId="74883ACE"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De opleiding voorziet methodologische ondersteuningssessies en thematische literatuurpakketten en zorgt voor een vaste begeleider per onderzoeksgroep. </w:t>
            </w:r>
          </w:p>
        </w:tc>
        <w:tc>
          <w:tcPr>
            <w:tcW w:w="2500" w:type="dxa"/>
          </w:tcPr>
          <w:p w14:paraId="2944F0D1"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De werkplek voorziet een aanspreekpunt rond het thema, indien het onderzoek vertrekt vanuit de noden van de school </w:t>
            </w:r>
          </w:p>
          <w:p w14:paraId="54D73EB1"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608CF20D"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tc>
      </w:tr>
      <w:tr w:rsidR="00586F07" w14:paraId="40CB0275" w14:textId="77777777" w:rsidTr="0017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gridSpan w:val="3"/>
          </w:tcPr>
          <w:p w14:paraId="10F597C2" w14:textId="77777777" w:rsidR="00586F07" w:rsidRDefault="00586F07" w:rsidP="001739BE">
            <w:pPr>
              <w:jc w:val="center"/>
              <w:rPr>
                <w:b w:val="0"/>
                <w:bCs w:val="0"/>
              </w:rPr>
            </w:pPr>
            <w:r>
              <w:t>Luik 5: Verbreding/verdieping (12stp)</w:t>
            </w:r>
          </w:p>
          <w:p w14:paraId="38CBAA8B" w14:textId="77777777" w:rsidR="00586F07" w:rsidRDefault="00586F07" w:rsidP="001739BE">
            <w:pPr>
              <w:jc w:val="center"/>
            </w:pPr>
          </w:p>
        </w:tc>
        <w:tc>
          <w:tcPr>
            <w:tcW w:w="2500" w:type="dxa"/>
          </w:tcPr>
          <w:p w14:paraId="785A71C1"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tc>
      </w:tr>
      <w:tr w:rsidR="00586F07" w14:paraId="6EEEAF49" w14:textId="77777777" w:rsidTr="001739BE">
        <w:trPr>
          <w:trHeight w:val="806"/>
        </w:trPr>
        <w:tc>
          <w:tcPr>
            <w:cnfStyle w:val="001000000000" w:firstRow="0" w:lastRow="0" w:firstColumn="1" w:lastColumn="0" w:oddVBand="0" w:evenVBand="0" w:oddHBand="0" w:evenHBand="0" w:firstRowFirstColumn="0" w:firstRowLastColumn="0" w:lastRowFirstColumn="0" w:lastRowLastColumn="0"/>
            <w:tcW w:w="1737" w:type="dxa"/>
          </w:tcPr>
          <w:p w14:paraId="472A1A65" w14:textId="77777777" w:rsidR="00586F07" w:rsidRDefault="00586F07" w:rsidP="001739BE">
            <w:r>
              <w:t xml:space="preserve">Bijkomende vakdidactiek binnen WPL </w:t>
            </w:r>
          </w:p>
        </w:tc>
        <w:tc>
          <w:tcPr>
            <w:tcW w:w="2511" w:type="dxa"/>
          </w:tcPr>
          <w:p w14:paraId="35437101"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Je hebt meerdere opties binnen dit luik. </w:t>
            </w:r>
          </w:p>
          <w:p w14:paraId="775304CF"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46EC640C"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Optie 1. Je volgt een bijkomende vakdidactiek: geschiedenis, PAV of wiskunde (mits voldaan aan de toelatingsvoorwaarde) en volgt het traject zoals beschreven bij luik 2.</w:t>
            </w:r>
          </w:p>
          <w:p w14:paraId="75C6FB18"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tc>
        <w:tc>
          <w:tcPr>
            <w:tcW w:w="2268" w:type="dxa"/>
          </w:tcPr>
          <w:p w14:paraId="6D9BC6A5"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Je krijgt als werkplekstudent een aangepaste evaluatie geënt op de eigen praktijk.</w:t>
            </w:r>
          </w:p>
        </w:tc>
        <w:tc>
          <w:tcPr>
            <w:tcW w:w="2500" w:type="dxa"/>
          </w:tcPr>
          <w:p w14:paraId="0C209CC2"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De school stelt haar bestaande aanbod aan sessies, workshops rond onderwijskundige thema’s (bijv. </w:t>
            </w:r>
            <w:proofErr w:type="spellStart"/>
            <w:r>
              <w:t>i.h.k.v</w:t>
            </w:r>
            <w:proofErr w:type="spellEnd"/>
            <w:r>
              <w:t xml:space="preserve">. van aanvangsbegeleiding), voor jou open. </w:t>
            </w:r>
          </w:p>
          <w:p w14:paraId="5A2A78D8"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rPr>
                <w:u w:val="single"/>
              </w:rPr>
            </w:pPr>
          </w:p>
          <w:p w14:paraId="2A6AE36B"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Je kan vanuit de vakdidactiek (</w:t>
            </w:r>
            <w:proofErr w:type="spellStart"/>
            <w:r>
              <w:t>vraaggestuurde</w:t>
            </w:r>
            <w:proofErr w:type="spellEnd"/>
            <w:r>
              <w:t xml:space="preserve">) input leveren aan de vakwerkgroep. </w:t>
            </w:r>
          </w:p>
          <w:p w14:paraId="61A33764"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4D90E805"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Via contact met de vakleraar kan jij jouw opdrachten koppelen aan de werkplek. </w:t>
            </w:r>
          </w:p>
          <w:p w14:paraId="4B21E8D9"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tc>
      </w:tr>
      <w:tr w:rsidR="00586F07" w14:paraId="092F6C11" w14:textId="77777777" w:rsidTr="001739BE">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1737" w:type="dxa"/>
            <w:shd w:val="clear" w:color="auto" w:fill="auto"/>
          </w:tcPr>
          <w:p w14:paraId="55C77748" w14:textId="77777777" w:rsidR="00586F07" w:rsidRPr="004D1685" w:rsidRDefault="00586F07" w:rsidP="001739BE">
            <w:r w:rsidRPr="004D1685">
              <w:t xml:space="preserve">Bijkomende vakdidactiek buiten WPL </w:t>
            </w:r>
          </w:p>
        </w:tc>
        <w:tc>
          <w:tcPr>
            <w:tcW w:w="2511" w:type="dxa"/>
            <w:shd w:val="clear" w:color="auto" w:fill="auto"/>
          </w:tcPr>
          <w:p w14:paraId="6037F76C"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 xml:space="preserve">Je hebt meerdere opties binnen dit luik: </w:t>
            </w:r>
          </w:p>
          <w:p w14:paraId="5E1BC426"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p w14:paraId="6A40BE71"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 xml:space="preserve">Optie 2: </w:t>
            </w:r>
          </w:p>
          <w:p w14:paraId="50D6F0AF" w14:textId="77777777" w:rsidR="00586F07" w:rsidRPr="004D1685" w:rsidRDefault="00586F07" w:rsidP="001739BE">
            <w:pPr>
              <w:cnfStyle w:val="000000100000" w:firstRow="0" w:lastRow="0" w:firstColumn="0" w:lastColumn="0" w:oddVBand="0" w:evenVBand="0" w:oddHBand="1" w:evenHBand="0" w:firstRowFirstColumn="0" w:firstRowLastColumn="0" w:lastRowFirstColumn="0" w:lastRowLastColumn="0"/>
            </w:pPr>
            <w:r>
              <w:t xml:space="preserve">Je volgt een bijkomende vakdidactiek buiten het traject werkplekleren (mits voldaan aan de toelatingsvoorwaarde). </w:t>
            </w:r>
          </w:p>
        </w:tc>
        <w:tc>
          <w:tcPr>
            <w:tcW w:w="2268" w:type="dxa"/>
            <w:shd w:val="clear" w:color="auto" w:fill="auto"/>
          </w:tcPr>
          <w:p w14:paraId="60DC382C" w14:textId="77777777" w:rsidR="00586F07" w:rsidRPr="004D1685" w:rsidRDefault="00586F07" w:rsidP="001739BE">
            <w:pPr>
              <w:cnfStyle w:val="000000100000" w:firstRow="0" w:lastRow="0" w:firstColumn="0" w:lastColumn="0" w:oddVBand="0" w:evenVBand="0" w:oddHBand="1" w:evenHBand="0" w:firstRowFirstColumn="0" w:firstRowLastColumn="0" w:lastRowFirstColumn="0" w:lastRowLastColumn="0"/>
            </w:pPr>
            <w:r>
              <w:t xml:space="preserve">Je sluit aan bij de lessen vakdidactiek binnen het bestaande aanbod en los van het werkplekleren. </w:t>
            </w:r>
          </w:p>
        </w:tc>
        <w:tc>
          <w:tcPr>
            <w:tcW w:w="2500" w:type="dxa"/>
            <w:shd w:val="clear" w:color="auto" w:fill="auto"/>
          </w:tcPr>
          <w:p w14:paraId="7B63DE93"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t xml:space="preserve">De school biedt de mogelijkheid om een vooraf bepaald aantal lesuren stage te lopen voor het bijkomende vak. Dit kan tijdens de 4 halve lesdagen aanwezigheid op de stageschool ingevuld worden.  </w:t>
            </w:r>
          </w:p>
          <w:p w14:paraId="415EB180"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p>
          <w:p w14:paraId="68CC5E54" w14:textId="77777777" w:rsidR="00586F07" w:rsidRDefault="00586F07" w:rsidP="001739BE">
            <w:pPr>
              <w:cnfStyle w:val="000000100000" w:firstRow="0" w:lastRow="0" w:firstColumn="0" w:lastColumn="0" w:oddVBand="0" w:evenVBand="0" w:oddHBand="1" w:evenHBand="0" w:firstRowFirstColumn="0" w:firstRowLastColumn="0" w:lastRowFirstColumn="0" w:lastRowLastColumn="0"/>
            </w:pPr>
            <w:r w:rsidRPr="00281CF8">
              <w:t>Je</w:t>
            </w:r>
            <w:r>
              <w:t xml:space="preserve"> kan vanuit deze vakdidactiek (</w:t>
            </w:r>
            <w:proofErr w:type="spellStart"/>
            <w:r>
              <w:t>vraaggestuurde</w:t>
            </w:r>
            <w:proofErr w:type="spellEnd"/>
            <w:r>
              <w:t>) input leveren aan de vakwerkgroep.</w:t>
            </w:r>
          </w:p>
          <w:p w14:paraId="034BACC3" w14:textId="77777777" w:rsidR="00586F07" w:rsidRPr="004D1685" w:rsidRDefault="00586F07" w:rsidP="001739BE">
            <w:pPr>
              <w:cnfStyle w:val="000000100000" w:firstRow="0" w:lastRow="0" w:firstColumn="0" w:lastColumn="0" w:oddVBand="0" w:evenVBand="0" w:oddHBand="1" w:evenHBand="0" w:firstRowFirstColumn="0" w:firstRowLastColumn="0" w:lastRowFirstColumn="0" w:lastRowLastColumn="0"/>
            </w:pPr>
          </w:p>
        </w:tc>
      </w:tr>
      <w:tr w:rsidR="00586F07" w14:paraId="308DFEBF" w14:textId="77777777" w:rsidTr="001739BE">
        <w:trPr>
          <w:trHeight w:val="806"/>
        </w:trPr>
        <w:tc>
          <w:tcPr>
            <w:cnfStyle w:val="001000000000" w:firstRow="0" w:lastRow="0" w:firstColumn="1" w:lastColumn="0" w:oddVBand="0" w:evenVBand="0" w:oddHBand="0" w:evenHBand="0" w:firstRowFirstColumn="0" w:firstRowLastColumn="0" w:lastRowFirstColumn="0" w:lastRowLastColumn="0"/>
            <w:tcW w:w="1737" w:type="dxa"/>
          </w:tcPr>
          <w:p w14:paraId="7B5176A1" w14:textId="77777777" w:rsidR="00586F07" w:rsidRDefault="00586F07" w:rsidP="001739BE">
            <w:pPr>
              <w:rPr>
                <w:b w:val="0"/>
                <w:bCs w:val="0"/>
              </w:rPr>
            </w:pPr>
            <w:r>
              <w:lastRenderedPageBreak/>
              <w:t>Keuze uit brede waaier aan verbredende</w:t>
            </w:r>
          </w:p>
          <w:p w14:paraId="7F4106FF" w14:textId="77777777" w:rsidR="00586F07" w:rsidRDefault="00586F07" w:rsidP="001739BE">
            <w:r>
              <w:t xml:space="preserve">/verdiepende opleidings-onderdelen </w:t>
            </w:r>
          </w:p>
        </w:tc>
        <w:tc>
          <w:tcPr>
            <w:tcW w:w="2511" w:type="dxa"/>
          </w:tcPr>
          <w:p w14:paraId="7CB653C1"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Je hebt meerdere opties binnen dit luik: </w:t>
            </w:r>
          </w:p>
          <w:p w14:paraId="79B7FB56"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2232058F"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Optie 3: </w:t>
            </w:r>
          </w:p>
          <w:p w14:paraId="740C0767"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Je kiest opleidingsonderdelen uit het algemene keuze-aanbod en volgt deze buiten het traject werkplekleren.  </w:t>
            </w:r>
          </w:p>
        </w:tc>
        <w:tc>
          <w:tcPr>
            <w:tcW w:w="2268" w:type="dxa"/>
          </w:tcPr>
          <w:p w14:paraId="0C84ED10"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De opleidingsinstelling voorziet in een aanbod op iedere campus. Daarnaast kan je ook kiezen uit opleidingsonderdelen van partnerhogescholen binnen de Associatie KU Leuven. </w:t>
            </w:r>
          </w:p>
          <w:p w14:paraId="62872EFD"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p w14:paraId="7722983E"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hyperlink r:id="rId8" w:history="1">
              <w:r>
                <w:rPr>
                  <w:rStyle w:val="Hyperlink"/>
                </w:rPr>
                <w:t>Beschikbare opleidingsonderdelen binnen de Associatie</w:t>
              </w:r>
            </w:hyperlink>
          </w:p>
          <w:p w14:paraId="053777CA"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p>
        </w:tc>
        <w:tc>
          <w:tcPr>
            <w:tcW w:w="2500" w:type="dxa"/>
          </w:tcPr>
          <w:p w14:paraId="3BFB3E33" w14:textId="77777777" w:rsidR="00586F07" w:rsidRDefault="00586F07" w:rsidP="001739BE">
            <w:pPr>
              <w:cnfStyle w:val="000000000000" w:firstRow="0" w:lastRow="0" w:firstColumn="0" w:lastColumn="0" w:oddVBand="0" w:evenVBand="0" w:oddHBand="0" w:evenHBand="0" w:firstRowFirstColumn="0" w:firstRowLastColumn="0" w:lastRowFirstColumn="0" w:lastRowLastColumn="0"/>
            </w:pPr>
            <w:r>
              <w:t xml:space="preserve">/ </w:t>
            </w:r>
          </w:p>
        </w:tc>
      </w:tr>
    </w:tbl>
    <w:p w14:paraId="39AEF8DD" w14:textId="77777777" w:rsidR="00586F07" w:rsidRDefault="00586F07"/>
    <w:sectPr w:rsidR="00586F0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FDD6" w14:textId="77777777" w:rsidR="00586F07" w:rsidRDefault="00586F07" w:rsidP="00586F07">
      <w:pPr>
        <w:spacing w:after="0" w:line="240" w:lineRule="auto"/>
      </w:pPr>
      <w:r>
        <w:separator/>
      </w:r>
    </w:p>
  </w:endnote>
  <w:endnote w:type="continuationSeparator" w:id="0">
    <w:p w14:paraId="434BAA25" w14:textId="77777777" w:rsidR="00586F07" w:rsidRDefault="00586F07" w:rsidP="00586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FEBC" w14:textId="77777777" w:rsidR="00586F07" w:rsidRDefault="00586F07" w:rsidP="00586F07">
      <w:pPr>
        <w:spacing w:after="0" w:line="240" w:lineRule="auto"/>
      </w:pPr>
      <w:r>
        <w:separator/>
      </w:r>
    </w:p>
  </w:footnote>
  <w:footnote w:type="continuationSeparator" w:id="0">
    <w:p w14:paraId="49073ED8" w14:textId="77777777" w:rsidR="00586F07" w:rsidRDefault="00586F07" w:rsidP="00586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7659" w14:textId="77777777" w:rsidR="00586F07" w:rsidRDefault="00586F07" w:rsidP="00586F07">
    <w:pPr>
      <w:pStyle w:val="Header"/>
    </w:pPr>
    <w:r>
      <w:rPr>
        <w:noProof/>
        <w:lang w:eastAsia="nl-BE"/>
      </w:rPr>
      <w:drawing>
        <wp:anchor distT="0" distB="0" distL="114300" distR="114300" simplePos="0" relativeHeight="251659264" behindDoc="0" locked="0" layoutInCell="1" allowOverlap="1" wp14:anchorId="0A582252" wp14:editId="72294EB8">
          <wp:simplePos x="0" y="0"/>
          <wp:positionH relativeFrom="margin">
            <wp:posOffset>0</wp:posOffset>
          </wp:positionH>
          <wp:positionV relativeFrom="paragraph">
            <wp:posOffset>171450</wp:posOffset>
          </wp:positionV>
          <wp:extent cx="1289050" cy="708025"/>
          <wp:effectExtent l="0" t="0" r="0" b="0"/>
          <wp:wrapThrough wrapText="bothSides">
            <wp:wrapPolygon edited="0">
              <wp:start x="0" y="0"/>
              <wp:lineTo x="0" y="20922"/>
              <wp:lineTo x="5746" y="20922"/>
              <wp:lineTo x="5746" y="18597"/>
              <wp:lineTo x="12449" y="18597"/>
              <wp:lineTo x="16599" y="15110"/>
              <wp:lineTo x="16280" y="9299"/>
              <wp:lineTo x="17876" y="9299"/>
              <wp:lineTo x="21068" y="2906"/>
              <wp:lineTo x="21068" y="0"/>
              <wp:lineTo x="0" y="0"/>
            </wp:wrapPolygon>
          </wp:wrapThrough>
          <wp:docPr id="5" name="Afbeelding 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teken&#10;&#10;Automatisch gegenereerde beschrijving"/>
                  <pic:cNvPicPr>
                    <a:picLocks noChangeAspect="1" noChangeArrowheads="1"/>
                  </pic:cNvPicPr>
                </pic:nvPicPr>
                <pic:blipFill rotWithShape="1">
                  <a:blip r:embed="rId1">
                    <a:extLst>
                      <a:ext uri="{28A0092B-C50C-407E-A947-70E740481C1C}">
                        <a14:useLocalDpi xmlns:a14="http://schemas.microsoft.com/office/drawing/2010/main" val="0"/>
                      </a:ext>
                    </a:extLst>
                  </a:blip>
                  <a:srcRect r="40266"/>
                  <a:stretch/>
                </pic:blipFill>
                <pic:spPr bwMode="auto">
                  <a:xfrm>
                    <a:off x="0" y="0"/>
                    <a:ext cx="1289050" cy="70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0288" behindDoc="0" locked="0" layoutInCell="1" allowOverlap="1" wp14:anchorId="35BDEC1E" wp14:editId="52181DBA">
          <wp:simplePos x="0" y="0"/>
          <wp:positionH relativeFrom="page">
            <wp:posOffset>4996962</wp:posOffset>
          </wp:positionH>
          <wp:positionV relativeFrom="page">
            <wp:posOffset>601540</wp:posOffset>
          </wp:positionV>
          <wp:extent cx="1512000" cy="540000"/>
          <wp:effectExtent l="0" t="0" r="0" b="0"/>
          <wp:wrapSquare wrapText="bothSides"/>
          <wp:docPr id="1" name="Afbeelding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2000" cy="540000"/>
                  </a:xfrm>
                  <a:prstGeom prst="rect">
                    <a:avLst/>
                  </a:prstGeom>
                </pic:spPr>
              </pic:pic>
            </a:graphicData>
          </a:graphic>
          <wp14:sizeRelH relativeFrom="page">
            <wp14:pctWidth>0</wp14:pctWidth>
          </wp14:sizeRelH>
          <wp14:sizeRelV relativeFrom="page">
            <wp14:pctHeight>0</wp14:pctHeight>
          </wp14:sizeRelV>
        </wp:anchor>
      </w:drawing>
    </w:r>
    <w:r>
      <w:tab/>
    </w:r>
  </w:p>
  <w:p w14:paraId="1205FA18" w14:textId="77777777" w:rsidR="00586F07" w:rsidRDefault="00586F07" w:rsidP="00586F07">
    <w:pPr>
      <w:pStyle w:val="Header"/>
    </w:pPr>
  </w:p>
  <w:p w14:paraId="70295C4C" w14:textId="77777777" w:rsidR="00586F07" w:rsidRDefault="00586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07"/>
    <w:rsid w:val="00496B29"/>
    <w:rsid w:val="00586F07"/>
    <w:rsid w:val="00AD10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DF08"/>
  <w15:chartTrackingRefBased/>
  <w15:docId w15:val="{AFEEBBA9-E30C-49E0-A566-6C9A13CA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07"/>
    <w:rPr>
      <w:color w:val="0000FF"/>
      <w:u w:val="single"/>
    </w:rPr>
  </w:style>
  <w:style w:type="table" w:styleId="GridTable4-Accent6">
    <w:name w:val="Grid Table 4 Accent 6"/>
    <w:basedOn w:val="TableNormal"/>
    <w:uiPriority w:val="49"/>
    <w:rsid w:val="00586F0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86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F07"/>
  </w:style>
  <w:style w:type="paragraph" w:styleId="Footer">
    <w:name w:val="footer"/>
    <w:basedOn w:val="Normal"/>
    <w:link w:val="FooterChar"/>
    <w:uiPriority w:val="99"/>
    <w:unhideWhenUsed/>
    <w:rsid w:val="00586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ociatie.kuleuven.be/onderwijs/studeren-op-maat/uitwisselen-opleidingsonderdelen-lerarenopleiding/beschikbare-keuzeopleidingsonderdelen-associatie" TargetMode="External"/><Relationship Id="rId3" Type="http://schemas.openxmlformats.org/officeDocument/2006/relationships/webSettings" Target="webSettings.xml"/><Relationship Id="rId7" Type="http://schemas.openxmlformats.org/officeDocument/2006/relationships/hyperlink" Target="https://associatie.kuleuven.be/diversiteitsst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u-leraar.be/nascholingen/limb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6578</Characters>
  <Application>Microsoft Office Word</Application>
  <DocSecurity>0</DocSecurity>
  <Lines>54</Lines>
  <Paragraphs>15</Paragraphs>
  <ScaleCrop>false</ScaleCrop>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Van Melkebeke</dc:creator>
  <cp:keywords/>
  <dc:description/>
  <cp:lastModifiedBy>Lore Van Melkebeke</cp:lastModifiedBy>
  <cp:revision>1</cp:revision>
  <dcterms:created xsi:type="dcterms:W3CDTF">2022-05-17T08:18:00Z</dcterms:created>
  <dcterms:modified xsi:type="dcterms:W3CDTF">2022-05-17T08:20:00Z</dcterms:modified>
</cp:coreProperties>
</file>